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3DF7C" w14:textId="7CA470B7" w:rsidR="003070F5" w:rsidRDefault="005B502B" w:rsidP="0060354C">
      <w:pPr>
        <w:pStyle w:val="Heading1"/>
        <w:pBdr>
          <w:bottom w:val="single" w:sz="4" w:space="1" w:color="auto"/>
        </w:pBdr>
      </w:pPr>
      <w:r>
        <w:t xml:space="preserve">BSBA 3310 </w:t>
      </w:r>
      <w:bookmarkStart w:id="0" w:name="_GoBack"/>
      <w:bookmarkEnd w:id="0"/>
      <w:r w:rsidR="00B35210">
        <w:t xml:space="preserve"> #2: Ch 4-6</w:t>
      </w:r>
      <w:r w:rsidR="0060354C">
        <w:tab/>
      </w:r>
      <w:r w:rsidR="0060354C">
        <w:tab/>
      </w:r>
      <w:r w:rsidR="0060354C">
        <w:tab/>
        <w:t>Name:</w:t>
      </w:r>
    </w:p>
    <w:p w14:paraId="1F8199C0" w14:textId="77777777" w:rsidR="005B502B" w:rsidRDefault="00320B4A">
      <w:r>
        <w:t xml:space="preserve">Each answer worth 2.5 points. </w:t>
      </w:r>
    </w:p>
    <w:p w14:paraId="49F41E69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5B502B">
        <w:rPr>
          <w:rFonts w:ascii="Times New Roman" w:eastAsia="Times New Roman" w:hAnsi="Times New Roman" w:cs="Times New Roman"/>
          <w:color w:val="000000"/>
          <w:bdr w:val="nil"/>
        </w:rPr>
        <w:t>1. There are two more assignments in a class before its end, and if you get an A on at least one of them, you will get an A for the semester. Your subjective assessment of your performance is</w:t>
      </w:r>
    </w:p>
    <w:p w14:paraId="353F7CCF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5B502B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2"/>
        <w:gridCol w:w="1872"/>
      </w:tblGrid>
      <w:tr w:rsidR="005B502B" w:rsidRPr="005B502B" w14:paraId="1E42F9C1" w14:textId="77777777" w:rsidTr="00111FF5">
        <w:tc>
          <w:tcPr>
            <w:tcW w:w="3132" w:type="dxa"/>
            <w:tcBorders>
              <w:bottom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3E2CB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b/>
                <w:bCs/>
                <w:color w:val="000000"/>
                <w:bdr w:val="nil"/>
              </w:rPr>
              <w:t>Event</w:t>
            </w:r>
          </w:p>
        </w:tc>
        <w:tc>
          <w:tcPr>
            <w:tcW w:w="1872" w:type="dxa"/>
            <w:tcBorders>
              <w:bottom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07E88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b/>
                <w:bCs/>
                <w:color w:val="000000"/>
                <w:bdr w:val="nil"/>
              </w:rPr>
              <w:t>Probability</w:t>
            </w:r>
          </w:p>
        </w:tc>
      </w:tr>
      <w:tr w:rsidR="005B502B" w:rsidRPr="005B502B" w14:paraId="7793258D" w14:textId="77777777" w:rsidTr="00111FF5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2C7F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paper and A on exam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BAD46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.25</w:t>
            </w:r>
          </w:p>
        </w:tc>
      </w:tr>
      <w:tr w:rsidR="005B502B" w:rsidRPr="005B502B" w14:paraId="570427D2" w14:textId="77777777" w:rsidTr="00111FF5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48B3B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paper only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3DC3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.10</w:t>
            </w:r>
          </w:p>
        </w:tc>
      </w:tr>
      <w:tr w:rsidR="005B502B" w:rsidRPr="005B502B" w14:paraId="464D5044" w14:textId="77777777" w:rsidTr="00111FF5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9627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exam only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4178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.30</w:t>
            </w:r>
          </w:p>
        </w:tc>
      </w:tr>
      <w:tr w:rsidR="005B502B" w:rsidRPr="005B502B" w14:paraId="5CA5534E" w14:textId="77777777" w:rsidTr="00111FF5">
        <w:tc>
          <w:tcPr>
            <w:tcW w:w="3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D18F9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A on neither</w:t>
            </w:r>
          </w:p>
        </w:tc>
        <w:tc>
          <w:tcPr>
            <w:tcW w:w="1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3BAE2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.35</w:t>
            </w:r>
          </w:p>
        </w:tc>
      </w:tr>
    </w:tbl>
    <w:p w14:paraId="4D79C40E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5B502B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W w:w="0" w:type="auto"/>
        <w:tblCellSpacing w:w="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6"/>
      </w:tblGrid>
      <w:tr w:rsidR="005B502B" w:rsidRPr="005B502B" w14:paraId="1361E417" w14:textId="77777777" w:rsidTr="00111FF5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33C6E" w14:textId="77777777" w:rsidR="005B502B" w:rsidRDefault="005B502B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 What is the probability of getting an A on the paper?</w:t>
            </w:r>
          </w:p>
          <w:p w14:paraId="21121EA8" w14:textId="77777777" w:rsidR="000527FF" w:rsidRDefault="000527FF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  <w:p w14:paraId="4F2ECC93" w14:textId="77777777" w:rsidR="000527FF" w:rsidRDefault="000527FF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  <w:p w14:paraId="516B106C" w14:textId="77777777" w:rsidR="000527FF" w:rsidRPr="005B502B" w:rsidRDefault="000527FF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  <w:tr w:rsidR="005B502B" w:rsidRPr="005B502B" w14:paraId="7186D1B7" w14:textId="77777777" w:rsidTr="00111FF5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80C91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 What is the probability of getting an A on the exam?</w:t>
            </w:r>
          </w:p>
        </w:tc>
      </w:tr>
      <w:tr w:rsidR="005B502B" w:rsidRPr="005B502B" w14:paraId="16D06BB3" w14:textId="77777777" w:rsidTr="00111FF5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85EC7" w14:textId="77777777" w:rsidR="000527FF" w:rsidRDefault="000527FF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3C8D788" w14:textId="77777777" w:rsidR="000527FF" w:rsidRDefault="000527FF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B012AB7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 What is the probability of getting an A in the course?</w:t>
            </w:r>
          </w:p>
        </w:tc>
      </w:tr>
      <w:tr w:rsidR="005B502B" w:rsidRPr="005B502B" w14:paraId="76501D05" w14:textId="77777777" w:rsidTr="00111FF5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074DD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</w:tbl>
    <w:p w14:paraId="7A7647BE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5B502B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p w14:paraId="26AB38D7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6"/>
      </w:tblGrid>
      <w:tr w:rsidR="005B502B" w:rsidRPr="005B502B" w14:paraId="5197ABCD" w14:textId="77777777" w:rsidTr="00111FF5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1B04A7A" w14:textId="77777777" w:rsidR="005B502B" w:rsidRPr="005B502B" w:rsidRDefault="005B502B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325F0E7" w14:textId="77777777" w:rsidR="005B502B" w:rsidRPr="005B502B" w:rsidRDefault="005B502B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</w:tbl>
    <w:p w14:paraId="42A6C82A" w14:textId="77777777" w:rsidR="005B502B" w:rsidRDefault="005B502B"/>
    <w:p w14:paraId="1359D44B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>
        <w:rPr>
          <w:rFonts w:ascii="Times New Roman" w:eastAsia="Times New Roman" w:hAnsi="Times New Roman" w:cs="Times New Roman"/>
          <w:color w:val="000000"/>
          <w:bdr w:val="nil"/>
        </w:rPr>
        <w:t>2</w:t>
      </w:r>
      <w:r w:rsidRPr="005B502B">
        <w:rPr>
          <w:rFonts w:ascii="Times New Roman" w:eastAsia="Times New Roman" w:hAnsi="Times New Roman" w:cs="Times New Roman"/>
          <w:color w:val="000000"/>
          <w:bdr w:val="nil"/>
        </w:rPr>
        <w:t>. An applicant has applied for positions at Company A and Company B. The probability of getting an offer from Company A is .4, and the probability of getting an offer from Company B is .3. Assuming that the two job offers are independent of each other, what is the probability that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8430"/>
      </w:tblGrid>
      <w:tr w:rsidR="005B502B" w:rsidRPr="005B502B" w14:paraId="5362D8A1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FD56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0C002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the applicant gets an offer from both companies?</w:t>
            </w:r>
          </w:p>
        </w:tc>
      </w:tr>
      <w:tr w:rsidR="005B502B" w:rsidRPr="005B502B" w14:paraId="1E7F48A6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D7268" w14:textId="77777777" w:rsid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  <w:p w14:paraId="0EBAB210" w14:textId="77777777" w:rsidR="00075CA2" w:rsidRDefault="00075CA2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  <w:p w14:paraId="2B4DBEB8" w14:textId="77777777" w:rsidR="00075CA2" w:rsidRPr="005B502B" w:rsidRDefault="00075CA2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6771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  <w:tr w:rsidR="005B502B" w:rsidRPr="005B502B" w14:paraId="55B22738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2BFAE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0329B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  <w:tr w:rsidR="005B502B" w:rsidRPr="005B502B" w14:paraId="5350444C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7710D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il"/>
              </w:rPr>
              <w:t>b</w:t>
            </w: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D42C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Company A does not offer the applicant a job, but Company B does?</w:t>
            </w:r>
          </w:p>
        </w:tc>
      </w:tr>
    </w:tbl>
    <w:p w14:paraId="4958E6D0" w14:textId="77777777" w:rsidR="005B502B" w:rsidRDefault="005B502B" w:rsidP="005B502B">
      <w:pPr>
        <w:spacing w:after="0" w:line="240" w:lineRule="auto"/>
        <w:rPr>
          <w:rFonts w:ascii="Arial" w:eastAsia="Arial" w:hAnsi="Arial" w:cs="Arial"/>
          <w:vanish/>
          <w:sz w:val="16"/>
          <w:szCs w:val="24"/>
          <w:bdr w:val="nil"/>
        </w:rPr>
      </w:pPr>
    </w:p>
    <w:p w14:paraId="729B83D0" w14:textId="77777777" w:rsidR="00075CA2" w:rsidRDefault="00075CA2" w:rsidP="005B502B">
      <w:pPr>
        <w:spacing w:after="0" w:line="240" w:lineRule="auto"/>
        <w:rPr>
          <w:rFonts w:ascii="Arial" w:eastAsia="Arial" w:hAnsi="Arial" w:cs="Arial"/>
          <w:vanish/>
          <w:sz w:val="16"/>
          <w:szCs w:val="24"/>
          <w:bdr w:val="nil"/>
        </w:rPr>
      </w:pPr>
    </w:p>
    <w:p w14:paraId="531CC2FD" w14:textId="77777777" w:rsidR="00075CA2" w:rsidRPr="005B502B" w:rsidRDefault="00075CA2" w:rsidP="005B502B">
      <w:pPr>
        <w:spacing w:after="0" w:line="240" w:lineRule="auto"/>
        <w:rPr>
          <w:rFonts w:ascii="Arial" w:eastAsia="Arial" w:hAnsi="Arial" w:cs="Arial"/>
          <w:vanish/>
          <w:sz w:val="16"/>
          <w:szCs w:val="24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6"/>
        <w:gridCol w:w="6"/>
        <w:gridCol w:w="6"/>
      </w:tblGrid>
      <w:tr w:rsidR="00075CA2" w:rsidRPr="005B502B" w14:paraId="79B0ABE9" w14:textId="77777777" w:rsidTr="000C2534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1714AA4" w14:textId="77777777" w:rsidR="00075CA2" w:rsidRPr="005B502B" w:rsidRDefault="00075CA2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2492A2E" w14:textId="77777777" w:rsidR="00075CA2" w:rsidRPr="005B502B" w:rsidRDefault="00075CA2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</w:tcPr>
          <w:p w14:paraId="0BE3EDD2" w14:textId="77777777" w:rsidR="00075CA2" w:rsidRPr="005B502B" w:rsidRDefault="00075CA2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</w:tcPr>
          <w:p w14:paraId="4227533A" w14:textId="77777777" w:rsidR="00075CA2" w:rsidRPr="005B502B" w:rsidRDefault="00075CA2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</w:tbl>
    <w:p w14:paraId="09C013AB" w14:textId="77777777" w:rsidR="005B502B" w:rsidRDefault="005B502B"/>
    <w:p w14:paraId="28BF2AB7" w14:textId="77777777" w:rsidR="00075CA2" w:rsidRDefault="00075CA2">
      <w:pPr>
        <w:rPr>
          <w:rFonts w:ascii="Times New Roman" w:eastAsia="Times New Roman" w:hAnsi="Times New Roman" w:cs="Times New Roman"/>
          <w:color w:val="000000"/>
          <w:bdr w:val="nil"/>
        </w:rPr>
      </w:pPr>
      <w:r>
        <w:rPr>
          <w:rFonts w:ascii="Times New Roman" w:eastAsia="Times New Roman" w:hAnsi="Times New Roman" w:cs="Times New Roman"/>
          <w:color w:val="000000"/>
          <w:bdr w:val="nil"/>
        </w:rPr>
        <w:br w:type="page"/>
      </w:r>
    </w:p>
    <w:p w14:paraId="48D66CAC" w14:textId="77777777" w:rsidR="005B502B" w:rsidRPr="005B502B" w:rsidRDefault="00B35210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>
        <w:rPr>
          <w:rFonts w:ascii="Times New Roman" w:eastAsia="Times New Roman" w:hAnsi="Times New Roman" w:cs="Times New Roman"/>
          <w:color w:val="000000"/>
          <w:bdr w:val="nil"/>
        </w:rPr>
        <w:lastRenderedPageBreak/>
        <w:t>3</w:t>
      </w:r>
      <w:r w:rsidR="005B502B" w:rsidRPr="005B502B">
        <w:rPr>
          <w:rFonts w:ascii="Times New Roman" w:eastAsia="Times New Roman" w:hAnsi="Times New Roman" w:cs="Times New Roman"/>
          <w:color w:val="000000"/>
          <w:bdr w:val="nil"/>
        </w:rPr>
        <w:t>. The probability distribution for the rate of return on an investment is</w:t>
      </w:r>
      <w:r w:rsidR="005B502B" w:rsidRPr="005B502B">
        <w:rPr>
          <w:rFonts w:ascii="Times New Roman" w:eastAsia="Times New Roman" w:hAnsi="Times New Roman" w:cs="Times New Roman"/>
          <w:color w:val="000000"/>
          <w:bdr w:val="nil"/>
        </w:rPr>
        <w:br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595"/>
        <w:gridCol w:w="1740"/>
        <w:gridCol w:w="3900"/>
      </w:tblGrid>
      <w:tr w:rsidR="005B502B" w:rsidRPr="005B502B" w14:paraId="7669F070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3D32E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97D9A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Rate of Return (%)</w:t>
            </w:r>
          </w:p>
        </w:tc>
        <w:tc>
          <w:tcPr>
            <w:tcW w:w="174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45A61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Probability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287C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5B502B" w14:paraId="6DB3BF47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FF42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26982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 9.5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67498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.1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3D94A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5B502B" w14:paraId="7C616364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DE701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CD88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 9.8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0AEC6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.2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DD000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5B502B" w14:paraId="420C5B18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EF9E6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5CF17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10.0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535D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DE7D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5B502B" w14:paraId="1203B66D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F80F5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1DA8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10.2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58A2C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.3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B984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  <w:tr w:rsidR="005B502B" w:rsidRPr="005B502B" w14:paraId="7353826A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A334A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  <w:tc>
          <w:tcPr>
            <w:tcW w:w="25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6BFE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10.6</w:t>
            </w:r>
          </w:p>
        </w:tc>
        <w:tc>
          <w:tcPr>
            <w:tcW w:w="17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1EA1F" w14:textId="77777777" w:rsidR="005B502B" w:rsidRPr="005B502B" w:rsidRDefault="005B502B" w:rsidP="005B502B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.1</w:t>
            </w:r>
          </w:p>
        </w:tc>
        <w:tc>
          <w:tcPr>
            <w:tcW w:w="39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F6647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 </w:t>
            </w:r>
          </w:p>
        </w:tc>
      </w:tr>
    </w:tbl>
    <w:p w14:paraId="65BF076E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5B502B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8220"/>
      </w:tblGrid>
      <w:tr w:rsidR="005B502B" w:rsidRPr="005B502B" w14:paraId="18F66B9D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CE897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3DCB1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  <w:tr w:rsidR="005B502B" w:rsidRPr="005B502B" w14:paraId="079ED75C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B1C82" w14:textId="77777777" w:rsidR="005B502B" w:rsidRPr="005B502B" w:rsidRDefault="00320B4A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il"/>
              </w:rPr>
              <w:t>a</w:t>
            </w:r>
            <w:r w:rsidR="005B502B"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</w:t>
            </w: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18317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expected rate of return?</w:t>
            </w:r>
          </w:p>
        </w:tc>
      </w:tr>
      <w:tr w:rsidR="00320B4A" w:rsidRPr="005B502B" w14:paraId="777220F7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89B44" w14:textId="77777777" w:rsidR="00320B4A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0C297E69" w14:textId="77777777" w:rsidR="00320B4A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EE33B9E" w14:textId="77777777" w:rsidR="00320B4A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2DC16" w14:textId="77777777" w:rsidR="00320B4A" w:rsidRPr="005B502B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</w:tc>
      </w:tr>
      <w:tr w:rsidR="005B502B" w:rsidRPr="005B502B" w14:paraId="121C45CC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8FED" w14:textId="77777777" w:rsidR="005B502B" w:rsidRPr="005B502B" w:rsidRDefault="00320B4A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il"/>
              </w:rPr>
              <w:t>b</w:t>
            </w:r>
            <w:r w:rsidR="005B502B"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>.</w:t>
            </w: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95C07" w14:textId="77777777" w:rsidR="005B502B" w:rsidRPr="005B502B" w:rsidRDefault="005B502B" w:rsidP="005B502B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What is the </w:t>
            </w:r>
            <w:r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standard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bdr w:val="nil"/>
              </w:rPr>
              <w:t>deve</w:t>
            </w:r>
            <w:proofErr w:type="spellEnd"/>
            <w:r w:rsidRPr="005B502B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of the rate of return?</w:t>
            </w:r>
          </w:p>
        </w:tc>
      </w:tr>
      <w:tr w:rsidR="00320B4A" w:rsidRPr="005B502B" w14:paraId="12D299DF" w14:textId="77777777" w:rsidTr="00111FF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E6100" w14:textId="77777777" w:rsidR="00320B4A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79CC182F" w14:textId="77777777" w:rsidR="00320B4A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5C8C574" w14:textId="77777777" w:rsidR="00320B4A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24BA8B7" w14:textId="77777777" w:rsidR="00320B4A" w:rsidRPr="005B502B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</w:tc>
        <w:tc>
          <w:tcPr>
            <w:tcW w:w="8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4973" w14:textId="77777777" w:rsidR="00320B4A" w:rsidRPr="005B502B" w:rsidRDefault="00320B4A" w:rsidP="005B5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</w:tc>
      </w:tr>
    </w:tbl>
    <w:p w14:paraId="3465B25D" w14:textId="77777777" w:rsidR="005B502B" w:rsidRPr="005B502B" w:rsidRDefault="005B502B" w:rsidP="005B502B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5B502B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6"/>
      </w:tblGrid>
      <w:tr w:rsidR="005B502B" w:rsidRPr="005B502B" w14:paraId="6AF1B1FF" w14:textId="77777777" w:rsidTr="00111FF5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C787606" w14:textId="77777777" w:rsidR="005B502B" w:rsidRPr="005B502B" w:rsidRDefault="005B502B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4548EA8" w14:textId="77777777" w:rsidR="005B502B" w:rsidRPr="005B502B" w:rsidRDefault="005B502B" w:rsidP="005B502B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</w:tbl>
    <w:p w14:paraId="5546844A" w14:textId="77777777" w:rsidR="005B502B" w:rsidRDefault="005B502B"/>
    <w:p w14:paraId="0D4DE014" w14:textId="77777777" w:rsidR="00B35210" w:rsidRPr="00B35210" w:rsidRDefault="00B35210" w:rsidP="00B35210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>
        <w:rPr>
          <w:rFonts w:ascii="Times New Roman" w:eastAsia="Times New Roman" w:hAnsi="Times New Roman" w:cs="Times New Roman"/>
          <w:color w:val="000000"/>
          <w:bdr w:val="nil"/>
        </w:rPr>
        <w:t>4</w:t>
      </w:r>
      <w:r w:rsidRPr="00B35210">
        <w:rPr>
          <w:rFonts w:ascii="Times New Roman" w:eastAsia="Times New Roman" w:hAnsi="Times New Roman" w:cs="Times New Roman"/>
          <w:color w:val="000000"/>
          <w:bdr w:val="nil"/>
        </w:rPr>
        <w:t>. The records of a department store show that 20% of its customers who make a purchase return the merchandise to exchange it. In the next 6 purchases,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8430"/>
      </w:tblGrid>
      <w:tr w:rsidR="00B35210" w:rsidRPr="00B35210" w14:paraId="5762CEB7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26E5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311E8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3 customers will return the merchandise for exchange?</w:t>
            </w:r>
          </w:p>
        </w:tc>
      </w:tr>
      <w:tr w:rsidR="00B35210" w:rsidRPr="00B35210" w14:paraId="483CCB0F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12FBB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6B0C5F7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6A774F0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513DFDB8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523B5036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15B0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B29D443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EC0C138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3C141A2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7FFB7D9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4 customers will return the merchandise for exchange?</w:t>
            </w:r>
          </w:p>
        </w:tc>
      </w:tr>
      <w:tr w:rsidR="00B35210" w:rsidRPr="00B35210" w14:paraId="5CA68954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6E660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E00C83E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F0EC46C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4922B2B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668ED27B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02DABED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96483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601BF05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C09FCF5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63A0A30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4BA59C58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B6BABB2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none of the customers will return the merchandise for exchange?</w:t>
            </w:r>
          </w:p>
        </w:tc>
      </w:tr>
    </w:tbl>
    <w:p w14:paraId="7BEF4829" w14:textId="77777777" w:rsidR="00B35210" w:rsidRPr="00B35210" w:rsidRDefault="00B35210" w:rsidP="00B35210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6"/>
      </w:tblGrid>
      <w:tr w:rsidR="00B35210" w:rsidRPr="00B35210" w14:paraId="1D5EE125" w14:textId="77777777" w:rsidTr="00111FF5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5B03546" w14:textId="77777777" w:rsidR="00B35210" w:rsidRPr="00B35210" w:rsidRDefault="00B35210" w:rsidP="00B35210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3F872F4" w14:textId="77777777" w:rsidR="00B35210" w:rsidRPr="00B35210" w:rsidRDefault="00B35210" w:rsidP="00B35210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</w:tbl>
    <w:p w14:paraId="5BF00E7F" w14:textId="77777777" w:rsidR="00B35210" w:rsidRDefault="00B35210"/>
    <w:p w14:paraId="236917F9" w14:textId="77777777" w:rsidR="00B35210" w:rsidRDefault="00B35210"/>
    <w:p w14:paraId="11C96C46" w14:textId="77777777" w:rsidR="00320B4A" w:rsidRDefault="00320B4A">
      <w:pPr>
        <w:rPr>
          <w:rFonts w:ascii="Times New Roman" w:eastAsia="Times New Roman" w:hAnsi="Times New Roman" w:cs="Times New Roman"/>
          <w:color w:val="000000"/>
          <w:bdr w:val="nil"/>
        </w:rPr>
      </w:pPr>
      <w:r>
        <w:rPr>
          <w:rFonts w:ascii="Times New Roman" w:eastAsia="Times New Roman" w:hAnsi="Times New Roman" w:cs="Times New Roman"/>
          <w:color w:val="000000"/>
          <w:bdr w:val="nil"/>
        </w:rPr>
        <w:br w:type="page"/>
      </w:r>
    </w:p>
    <w:p w14:paraId="774B7179" w14:textId="77777777" w:rsidR="00B35210" w:rsidRPr="00B35210" w:rsidRDefault="00B35210" w:rsidP="00B35210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B35210">
        <w:rPr>
          <w:rFonts w:ascii="Times New Roman" w:eastAsia="Times New Roman" w:hAnsi="Times New Roman" w:cs="Times New Roman"/>
          <w:color w:val="000000"/>
          <w:bdr w:val="nil"/>
        </w:rPr>
        <w:lastRenderedPageBreak/>
        <w:t>5. The salaries at a corporation are normally distributed with an average salary of $19,000 and a standard deviation of $4,000.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430"/>
      </w:tblGrid>
      <w:tr w:rsidR="00B35210" w:rsidRPr="00B35210" w14:paraId="04259860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2A11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39270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an employee will have a salary between $12,520 and $13,480?</w:t>
            </w:r>
          </w:p>
        </w:tc>
      </w:tr>
      <w:tr w:rsidR="00B35210" w:rsidRPr="00B35210" w14:paraId="430ADEB5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4B81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63846948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69C7CBB1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0DE2BA7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D8427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103A7E2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544C492A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0D9FB5B7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an employee will have a salary more than $11,880?</w:t>
            </w:r>
          </w:p>
        </w:tc>
      </w:tr>
      <w:tr w:rsidR="00B35210" w:rsidRPr="00B35210" w14:paraId="1B84AE0C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EAC8F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4FEA585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820A24E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06FF4CA7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4CA2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D848B8A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0E9F8D0" w14:textId="77777777" w:rsidR="00320B4A" w:rsidRDefault="00320B4A" w:rsidP="00B35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4AFB0892" w14:textId="77777777" w:rsidR="00B35210" w:rsidRPr="00B35210" w:rsidRDefault="00B35210" w:rsidP="00B35210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What is the probability that an employee will have a salary less than $28,440?</w:t>
            </w:r>
          </w:p>
        </w:tc>
      </w:tr>
      <w:tr w:rsidR="00320B4A" w:rsidRPr="00B35210" w14:paraId="4756BA48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5B024" w14:textId="77777777" w:rsidR="00320B4A" w:rsidRDefault="00320B4A" w:rsidP="00111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77132E3D" w14:textId="77777777" w:rsidR="00320B4A" w:rsidRDefault="00320B4A" w:rsidP="00111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5E1E035" w14:textId="77777777" w:rsidR="00320B4A" w:rsidRDefault="00320B4A" w:rsidP="00111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5632972" w14:textId="77777777" w:rsidR="00320B4A" w:rsidRPr="00B35210" w:rsidRDefault="00320B4A" w:rsidP="00111FF5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il"/>
              </w:rPr>
              <w:t>d</w:t>
            </w: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9CC3D" w14:textId="77777777" w:rsidR="00320B4A" w:rsidRDefault="00320B4A" w:rsidP="00111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C5D0120" w14:textId="77777777" w:rsidR="00320B4A" w:rsidRDefault="00320B4A" w:rsidP="00111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700EE9C" w14:textId="77777777" w:rsidR="00320B4A" w:rsidRDefault="00320B4A" w:rsidP="00111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9CEA32D" w14:textId="77777777" w:rsidR="00320B4A" w:rsidRPr="00B35210" w:rsidRDefault="00320B4A" w:rsidP="00111FF5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What is the probability that an employee will have a salary </w:t>
            </w:r>
            <w:r>
              <w:rPr>
                <w:rFonts w:ascii="Times New Roman" w:eastAsia="Times New Roman" w:hAnsi="Times New Roman" w:cs="Times New Roman"/>
                <w:color w:val="000000"/>
                <w:bdr w:val="nil"/>
              </w:rPr>
              <w:t>between $19,000 and $24,500</w:t>
            </w:r>
            <w:r w:rsidRPr="00B35210">
              <w:rPr>
                <w:rFonts w:ascii="Times New Roman" w:eastAsia="Times New Roman" w:hAnsi="Times New Roman" w:cs="Times New Roman"/>
                <w:color w:val="000000"/>
                <w:bdr w:val="nil"/>
              </w:rPr>
              <w:t>?</w:t>
            </w:r>
          </w:p>
        </w:tc>
      </w:tr>
    </w:tbl>
    <w:p w14:paraId="65353A30" w14:textId="77777777" w:rsidR="00B35210" w:rsidRPr="00B35210" w:rsidRDefault="00B35210" w:rsidP="00B35210">
      <w:pPr>
        <w:spacing w:after="0" w:line="240" w:lineRule="auto"/>
        <w:rPr>
          <w:rFonts w:ascii="Arial" w:eastAsia="Arial" w:hAnsi="Arial" w:cs="Arial"/>
          <w:vanish/>
          <w:sz w:val="16"/>
          <w:szCs w:val="24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6"/>
      </w:tblGrid>
      <w:tr w:rsidR="00B35210" w:rsidRPr="00B35210" w14:paraId="10450CF0" w14:textId="77777777" w:rsidTr="00111FF5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6064211" w14:textId="77777777" w:rsidR="00B35210" w:rsidRPr="00B35210" w:rsidRDefault="00B35210" w:rsidP="00B35210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9215EF6" w14:textId="77777777" w:rsidR="00B35210" w:rsidRPr="00B35210" w:rsidRDefault="00B35210" w:rsidP="00B35210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</w:tbl>
    <w:p w14:paraId="440E198C" w14:textId="77777777" w:rsidR="00B35210" w:rsidRDefault="00B35210"/>
    <w:p w14:paraId="6BF6D8D6" w14:textId="77777777" w:rsidR="0060354C" w:rsidRPr="0060354C" w:rsidRDefault="0060354C" w:rsidP="0060354C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>
        <w:rPr>
          <w:rFonts w:ascii="Times New Roman" w:eastAsia="Times New Roman" w:hAnsi="Times New Roman" w:cs="Times New Roman"/>
          <w:color w:val="000000"/>
          <w:bdr w:val="nil"/>
        </w:rPr>
        <w:t>6</w:t>
      </w:r>
      <w:r w:rsidRPr="0060354C">
        <w:rPr>
          <w:rFonts w:ascii="Times New Roman" w:eastAsia="Times New Roman" w:hAnsi="Times New Roman" w:cs="Times New Roman"/>
          <w:color w:val="000000"/>
          <w:bdr w:val="nil"/>
        </w:rPr>
        <w:t xml:space="preserve">. Suppose </w:t>
      </w:r>
      <w:r w:rsidRPr="0060354C">
        <w:rPr>
          <w:rFonts w:ascii="Times New Roman" w:eastAsia="Times New Roman" w:hAnsi="Times New Roman" w:cs="Times New Roman"/>
          <w:i/>
          <w:iCs/>
          <w:color w:val="000000"/>
          <w:bdr w:val="nil"/>
        </w:rPr>
        <w:t>z</w:t>
      </w:r>
      <w:r w:rsidRPr="0060354C">
        <w:rPr>
          <w:rFonts w:ascii="Times New Roman" w:eastAsia="Times New Roman" w:hAnsi="Times New Roman" w:cs="Times New Roman"/>
          <w:color w:val="000000"/>
          <w:bdr w:val="nil"/>
        </w:rPr>
        <w:t xml:space="preserve"> is a standard normal variable. Find the value of </w:t>
      </w:r>
      <w:r w:rsidRPr="0060354C">
        <w:rPr>
          <w:rFonts w:ascii="Times New Roman" w:eastAsia="Times New Roman" w:hAnsi="Times New Roman" w:cs="Times New Roman"/>
          <w:i/>
          <w:iCs/>
          <w:color w:val="000000"/>
          <w:bdr w:val="nil"/>
        </w:rPr>
        <w:t>z</w:t>
      </w:r>
      <w:r w:rsidRPr="0060354C">
        <w:rPr>
          <w:rFonts w:ascii="Times New Roman" w:eastAsia="Times New Roman" w:hAnsi="Times New Roman" w:cs="Times New Roman"/>
          <w:color w:val="000000"/>
          <w:bdr w:val="nil"/>
        </w:rPr>
        <w:t xml:space="preserve"> in the following.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430"/>
      </w:tblGrid>
      <w:tr w:rsidR="0060354C" w:rsidRPr="0060354C" w14:paraId="750D066B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986CB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a.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2017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The area between 0 and </w:t>
            </w:r>
            <w:r w:rsidRPr="0060354C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.4678.</w:t>
            </w:r>
          </w:p>
        </w:tc>
      </w:tr>
      <w:tr w:rsidR="0060354C" w:rsidRPr="0060354C" w14:paraId="2B5166AC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1E93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EEDAFDD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F808F8C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b.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FB4AB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6F92D08C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6E576F30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The area to the right of </w:t>
            </w:r>
            <w:r w:rsidRPr="0060354C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.1112.</w:t>
            </w:r>
          </w:p>
        </w:tc>
      </w:tr>
      <w:tr w:rsidR="0060354C" w:rsidRPr="0060354C" w14:paraId="6566E882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8D0E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641C313E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89A0BBD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c.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120EF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64195168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A54E1CA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The area to the left of </w:t>
            </w:r>
            <w:r w:rsidRPr="0060354C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.8554</w:t>
            </w:r>
          </w:p>
        </w:tc>
      </w:tr>
      <w:tr w:rsidR="0060354C" w:rsidRPr="0060354C" w14:paraId="2B27065D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2B32C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74D060B2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791A71F7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d.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00C1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50908E81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54B7D303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The area between –</w:t>
            </w:r>
            <w:r w:rsidRPr="0060354C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and </w:t>
            </w:r>
            <w:r w:rsidRPr="0060354C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</w:t>
            </w:r>
            <w:proofErr w:type="gramStart"/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is</w:t>
            </w:r>
            <w:proofErr w:type="gramEnd"/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.754.</w:t>
            </w:r>
          </w:p>
        </w:tc>
      </w:tr>
      <w:tr w:rsidR="0060354C" w:rsidRPr="0060354C" w14:paraId="0DBF36E8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BE352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15BC89D9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7D010120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e.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52AC7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796DB67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316BC05B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The area to the left of –</w:t>
            </w:r>
            <w:r w:rsidRPr="0060354C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.0681.</w:t>
            </w:r>
          </w:p>
        </w:tc>
      </w:tr>
      <w:tr w:rsidR="0060354C" w:rsidRPr="0060354C" w14:paraId="5925F3CB" w14:textId="77777777" w:rsidTr="00111FF5">
        <w:tc>
          <w:tcPr>
            <w:tcW w:w="4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A1F92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488A1435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74360BF1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f.</w:t>
            </w:r>
          </w:p>
        </w:tc>
        <w:tc>
          <w:tcPr>
            <w:tcW w:w="8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522D2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20C5BF50" w14:textId="77777777" w:rsidR="00320B4A" w:rsidRDefault="00320B4A" w:rsidP="0060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il"/>
              </w:rPr>
            </w:pPr>
          </w:p>
          <w:p w14:paraId="5D491E8D" w14:textId="77777777" w:rsidR="0060354C" w:rsidRPr="0060354C" w:rsidRDefault="0060354C" w:rsidP="0060354C">
            <w:pPr>
              <w:spacing w:after="0" w:line="240" w:lineRule="auto"/>
              <w:rPr>
                <w:rFonts w:ascii="Arial" w:eastAsia="Arial" w:hAnsi="Arial" w:cs="Arial"/>
                <w:sz w:val="16"/>
                <w:szCs w:val="24"/>
                <w:bdr w:val="nil"/>
              </w:rPr>
            </w:pP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>The area to the right of –</w:t>
            </w:r>
            <w:r w:rsidRPr="0060354C">
              <w:rPr>
                <w:rFonts w:ascii="Times New Roman" w:eastAsia="Times New Roman" w:hAnsi="Times New Roman" w:cs="Times New Roman"/>
                <w:i/>
                <w:iCs/>
                <w:color w:val="000000"/>
                <w:bdr w:val="nil"/>
              </w:rPr>
              <w:t>z</w:t>
            </w:r>
            <w:r w:rsidRPr="0060354C">
              <w:rPr>
                <w:rFonts w:ascii="Times New Roman" w:eastAsia="Times New Roman" w:hAnsi="Times New Roman" w:cs="Times New Roman"/>
                <w:color w:val="000000"/>
                <w:bdr w:val="nil"/>
              </w:rPr>
              <w:t xml:space="preserve"> is .9803.</w:t>
            </w:r>
          </w:p>
        </w:tc>
      </w:tr>
    </w:tbl>
    <w:p w14:paraId="20069428" w14:textId="77777777" w:rsidR="0060354C" w:rsidRPr="0060354C" w:rsidRDefault="0060354C" w:rsidP="0060354C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  <w:r w:rsidRPr="0060354C">
        <w:rPr>
          <w:rFonts w:ascii="Times New Roman" w:eastAsia="Times New Roman" w:hAnsi="Times New Roman" w:cs="Times New Roman"/>
          <w:color w:val="000000"/>
          <w:bdr w:val="nil"/>
        </w:rPr>
        <w:t>​</w:t>
      </w:r>
    </w:p>
    <w:p w14:paraId="376E7B1A" w14:textId="77777777" w:rsidR="0060354C" w:rsidRPr="0060354C" w:rsidRDefault="0060354C" w:rsidP="0060354C">
      <w:pPr>
        <w:spacing w:after="0" w:line="240" w:lineRule="auto"/>
        <w:rPr>
          <w:rFonts w:ascii="Arial" w:eastAsia="Arial" w:hAnsi="Arial" w:cs="Arial"/>
          <w:sz w:val="16"/>
          <w:szCs w:val="24"/>
          <w:bdr w:val="nil"/>
        </w:rPr>
      </w:pPr>
    </w:p>
    <w:tbl>
      <w:tblPr>
        <w:tblStyle w:val="questionMetaData"/>
        <w:tblW w:w="0" w:type="auto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6"/>
      </w:tblGrid>
      <w:tr w:rsidR="0060354C" w:rsidRPr="0060354C" w14:paraId="7372676D" w14:textId="77777777" w:rsidTr="00111FF5"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475739B" w14:textId="77777777" w:rsidR="0060354C" w:rsidRPr="0060354C" w:rsidRDefault="0060354C" w:rsidP="0060354C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8E0CF02" w14:textId="77777777" w:rsidR="0060354C" w:rsidRPr="0060354C" w:rsidRDefault="0060354C" w:rsidP="0060354C">
            <w:pPr>
              <w:rPr>
                <w:rFonts w:ascii="Arial" w:eastAsia="Arial" w:hAnsi="Arial" w:cs="Arial"/>
                <w:sz w:val="16"/>
                <w:szCs w:val="24"/>
                <w:bdr w:val="nil"/>
              </w:rPr>
            </w:pPr>
          </w:p>
        </w:tc>
      </w:tr>
    </w:tbl>
    <w:p w14:paraId="06F6A96D" w14:textId="77777777" w:rsidR="0060354C" w:rsidRDefault="0060354C"/>
    <w:sectPr w:rsidR="00603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2B"/>
    <w:rsid w:val="000527FF"/>
    <w:rsid w:val="00075CA2"/>
    <w:rsid w:val="003070F5"/>
    <w:rsid w:val="00320B4A"/>
    <w:rsid w:val="005B502B"/>
    <w:rsid w:val="0060354C"/>
    <w:rsid w:val="00B35210"/>
    <w:rsid w:val="00E5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E18D0"/>
  <w15:chartTrackingRefBased/>
  <w15:docId w15:val="{B209E26E-B034-40D8-BD49-F9A17072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5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uestionMetaData">
    <w:name w:val="questionMetaData"/>
    <w:rsid w:val="005B50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03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52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Godfrey, Amy</dc:creator>
  <cp:keywords/>
  <dc:description/>
  <cp:lastModifiedBy>Hython, Charles</cp:lastModifiedBy>
  <cp:revision>2</cp:revision>
  <dcterms:created xsi:type="dcterms:W3CDTF">2020-04-08T17:05:00Z</dcterms:created>
  <dcterms:modified xsi:type="dcterms:W3CDTF">2020-04-08T17:05:00Z</dcterms:modified>
</cp:coreProperties>
</file>